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60"/>
        <w:jc w:val="center"/>
      </w:pPr>
      <w:r>
        <w:rPr>
          <w:rFonts w:ascii="Noto Sans CJK KR" w:hAnsi="Noto Sans CJK KR"/>
          <w:b/>
          <w:color w:val="0F325C"/>
          <w:sz w:val="54"/>
        </w:rPr>
        <w:t>정보통신기사</w:t>
        <w:br/>
        <w:t>빈출 핵심용어 150선</w:t>
      </w:r>
    </w:p>
    <w:p>
      <w:pPr>
        <w:spacing w:after="560"/>
        <w:jc w:val="center"/>
      </w:pPr>
      <w:r>
        <w:rPr>
          <w:rFonts w:ascii="Noto Sans CJK KR" w:hAnsi="Noto Sans CJK KR"/>
          <w:color w:val="0E7490"/>
          <w:sz w:val="26"/>
        </w:rPr>
        <w:t>선정 목록 · 설명 작성 전 검토본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7"/>
      </w:tblGrid>
      <w:tr>
        <w:tc>
          <w:tcPr>
            <w:tcW w:type="dxa" w:w="10596"/>
            <w:shd w:fill="EAF3F8"/>
            <w:tcMar>
              <w:top w:w="210" w:type="dxa"/>
              <w:start w:w="260" w:type="dxa"/>
              <w:bottom w:w="210" w:type="dxa"/>
              <w:end w:w="260" w:type="dxa"/>
            </w:tcMar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0F325C"/>
                <w:sz w:val="21"/>
              </w:rPr>
              <w:t>기준 자료  250제 검수수정본  ·  구성  5과목 × 30개  ·  총 150개</w:t>
            </w:r>
          </w:p>
        </w:tc>
      </w:tr>
    </w:tbl>
    <w:p/>
    <w:p>
      <w:pPr>
        <w:pStyle w:val="Heading1"/>
      </w:pPr>
      <w:r>
        <w:t>선정 원칙</w:t>
      </w:r>
    </w:p>
    <w:p>
      <w:pPr>
        <w:pStyle w:val="ListBullet"/>
      </w:pPr>
      <w:r>
        <w:t>250제에서 반복된 출제 개념과 출제 포인트를 우선했습니다.</w:t>
      </w:r>
    </w:p>
    <w:p>
      <w:pPr>
        <w:pStyle w:val="ListBullet"/>
      </w:pPr>
      <w:r>
        <w:t>장비 이름·프로토콜·포트번호처럼 실무와 시험에 함께 필요한 항목을 보강했습니다.</w:t>
      </w:r>
    </w:p>
    <w:p>
      <w:pPr>
        <w:pStyle w:val="ListBullet"/>
      </w:pPr>
      <w:r>
        <w:t>과목 간 중복은 대표 과목에 배치하고, 다른 과목에서는 연결 학습만 하도록 정리했습니다.</w:t>
      </w:r>
    </w:p>
    <w:p>
      <w:pPr>
        <w:pStyle w:val="ListBullet"/>
      </w:pPr>
      <w:r>
        <w:t>다음 단계에서 각 용어를 ‘쉬운 설명 2~4문장 + 시험 단서’로 작성합니다.</w:t>
      </w:r>
    </w:p>
    <w:p>
      <w:pPr>
        <w:pStyle w:val="Heading1"/>
      </w:pPr>
      <w:r>
        <w:t>검토 방법</w:t>
      </w:r>
    </w:p>
    <w:p>
      <w:r>
        <w:rPr>
          <w:b/>
        </w:rPr>
        <w:t xml:space="preserve">빼기·추가·명칭 변경이 필요한 항목만 표시해 주시면 됩니다. </w:t>
      </w:r>
      <w:r>
        <w:t>확정 후 150개 본문과 장비 비교표·프로토콜/포트표·혼동 용어표를 제작합니다.</w:t>
      </w:r>
    </w:p>
    <w:p>
      <w:r>
        <w:br w:type="page"/>
      </w:r>
    </w:p>
    <w:p>
      <w:pPr>
        <w:pStyle w:val="Heading1"/>
      </w:pPr>
      <w:r>
        <w:t>1과목 정보전송일반</w:t>
      </w:r>
    </w:p>
    <w:p>
      <w:pPr>
        <w:spacing w:after="160"/>
      </w:pPr>
      <w:r>
        <w:t>시험 빈출성과 초보 학습자의 이해 순서를 함께 고려한 30개입니다.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rPr>
          <w:tblHeader w:val="true"/>
        </w:trPr>
        <w:tc>
          <w:tcPr>
            <w:tcW w:type="dxa" w:w="56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번호</w:t>
            </w:r>
          </w:p>
        </w:tc>
        <w:tc>
          <w:tcPr>
            <w:tcW w:type="dxa" w:w="2551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용어</w:t>
            </w:r>
          </w:p>
        </w:tc>
        <w:tc>
          <w:tcPr>
            <w:tcW w:type="dxa" w:w="175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분류</w:t>
            </w:r>
          </w:p>
        </w:tc>
        <w:tc>
          <w:tcPr>
            <w:tcW w:type="dxa" w:w="4535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시험 단서·선정 이유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동기식 전송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전송제어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블록 단위 전송·동기 유지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비동기식 전송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전송제어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시작·정지 비트 비교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전송제어문자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전송제어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ENQ·ACK·NAK·DLE·ETB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슬립(Slip)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동기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송수신 클록 불일치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샤논 채널용량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정보이론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대역폭·S/N·최대 전송률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보오율과 비트율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신호 준위 수와 계산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QAM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변조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진폭과 위상을 함께 변조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FSK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변조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주파수 변화로 디지털 정보 표현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OFDM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변조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직교 부반송파·다중경로 대응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FHSS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대역확산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주파수 도약·간섭 내성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PCM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디지털 전송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표본화·양자화·부호화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나이퀴스트 표본화 정리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PCM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최고주파수의 2배 이상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회선 부호화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기저대역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디지털 신호의 전송 파형 변환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기저대역 전송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전송방식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반송파 없이 원 신호 전송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FDM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다중화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주파수 대역을 나눠 전송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TDM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다중화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시간 슬롯을 나눠 전송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통계적 TDM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다중화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활성 단말에만 슬롯 할당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SDH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디지털 계위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동기식 광전송 표준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UTP 케이블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전송매체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꼬임쌍선·카테고리·거리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동축 케이블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전송매체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차폐 구조·광대역 전송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단일모드 광섬유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광전송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장거리·고속·작은 코어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다중모드 광섬유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광전송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모드분산·단거리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광손실과 분산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광전송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감쇠·대역폭 제한 원인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자유공간 전파손실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무선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거리·주파수와 링크 계산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페이딩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무선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다중경로·선택성·경감법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밀리미터파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무선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고주파·직진성·대용량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안테나 이득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무선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dBi와 송수신 전력 계산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BER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오류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전체 비트 중 오류 비트 비율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FEC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오류정정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재전송 없이 오류 정정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S/N·잡음지수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품질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입출력 신호대잡음비 관계</w:t>
            </w:r>
          </w:p>
        </w:tc>
      </w:tr>
    </w:tbl>
    <w:p/>
    <w:p>
      <w:pPr>
        <w:spacing w:before="40"/>
      </w:pPr>
      <w:r>
        <w:rPr>
          <w:color w:val="475569"/>
          <w:sz w:val="18"/>
        </w:rPr>
        <w:t>검토 메모  □ 유지   □ 제외/교체: ____________________   □ 추가: ____________________</w:t>
      </w:r>
    </w:p>
    <w:p>
      <w:r>
        <w:br w:type="page"/>
      </w:r>
    </w:p>
    <w:p>
      <w:pPr>
        <w:pStyle w:val="Heading1"/>
      </w:pPr>
      <w:r>
        <w:t>2과목 정보통신기기</w:t>
      </w:r>
    </w:p>
    <w:p>
      <w:pPr>
        <w:spacing w:after="160"/>
      </w:pPr>
      <w:r>
        <w:t>시험 빈출성과 초보 학습자의 이해 순서를 함께 고려한 30개입니다.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rPr>
          <w:tblHeader w:val="true"/>
        </w:trPr>
        <w:tc>
          <w:tcPr>
            <w:tcW w:type="dxa" w:w="56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번호</w:t>
            </w:r>
          </w:p>
        </w:tc>
        <w:tc>
          <w:tcPr>
            <w:tcW w:type="dxa" w:w="2551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용어</w:t>
            </w:r>
          </w:p>
        </w:tc>
        <w:tc>
          <w:tcPr>
            <w:tcW w:type="dxa" w:w="175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분류</w:t>
            </w:r>
          </w:p>
        </w:tc>
        <w:tc>
          <w:tcPr>
            <w:tcW w:type="dxa" w:w="4535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시험 단서·선정 이유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IPTV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방송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IP망 기반 양방향 방송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OTT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미디어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인터넷 기반 콘텐츠 제공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DTV·HDTV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방송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디지털 방송 특성과 표준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CCTV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영상기기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카메라·전송·녹화·모니터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영상회의 시스템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멀티미디어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코덱·카메라·마이크·망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H.323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패킷망 멀티미디어 통신 표준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코덱(Codec)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멀티미디어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음성·영상 압축과 복원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CAS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방송보안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가입 조건에 따른 수신 제한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DRM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콘텐츠보호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디지털 저작권 사용 통제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PON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광가입자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수동 광분배 가입자망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OLT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통신국사 측 PON 종단장치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ONU·ONT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가입자 측 광신호 종단장치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광송신기·광수신기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광장비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E/O·O/E 변환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DSU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전송장치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디지털 회선과 단말 접속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CSU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전송장치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채널 회선 종단·품질 감시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모뎀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데이터통신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변조·복조로 신호 변환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다중화기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전송장치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여러 채널을 하나로 결합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집중화기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전송장치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입력 회선보다 적은 출력 회선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PBX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전화교환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구내 전화 교환 시스템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VoIP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인터넷전화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IP망으로 음성 전달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게이트웨이·게이트키퍼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VoIP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망 연동·호 제어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기지국(BS)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이동통신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무선 접속·전력·채널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이동국(MS)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이동통신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단말 송수신 구성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핸드오프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이동통신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이동 중 통화 채널 전환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수신기 선택도·감도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무선기기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인접신호 분리·약신호 수신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RFID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IoT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태그·리더·안테나·미들웨어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ZigBee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근거리통신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저전력·저속·메시 네트워크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스마트홈 게이트웨이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홈네트워크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가정 내 기기·외부망 연동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IIoT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스마트공장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산업 설비의 센서·데이터 연결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HMD·VR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실감미디어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착용형 화면·추적·렌더링</w:t>
            </w:r>
          </w:p>
        </w:tc>
      </w:tr>
    </w:tbl>
    <w:p/>
    <w:p>
      <w:pPr>
        <w:spacing w:before="40"/>
      </w:pPr>
      <w:r>
        <w:rPr>
          <w:color w:val="475569"/>
          <w:sz w:val="18"/>
        </w:rPr>
        <w:t>검토 메모  □ 유지   □ 제외/교체: ____________________   □ 추가: ____________________</w:t>
      </w:r>
    </w:p>
    <w:p>
      <w:r>
        <w:br w:type="page"/>
      </w:r>
    </w:p>
    <w:p>
      <w:pPr>
        <w:pStyle w:val="Heading1"/>
      </w:pPr>
      <w:r>
        <w:t>3과목 정보통신네트워크</w:t>
      </w:r>
    </w:p>
    <w:p>
      <w:pPr>
        <w:spacing w:after="160"/>
      </w:pPr>
      <w:r>
        <w:t>시험 빈출성과 초보 학습자의 이해 순서를 함께 고려한 30개입니다.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rPr>
          <w:tblHeader w:val="true"/>
        </w:trPr>
        <w:tc>
          <w:tcPr>
            <w:tcW w:type="dxa" w:w="56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번호</w:t>
            </w:r>
          </w:p>
        </w:tc>
        <w:tc>
          <w:tcPr>
            <w:tcW w:type="dxa" w:w="2551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용어</w:t>
            </w:r>
          </w:p>
        </w:tc>
        <w:tc>
          <w:tcPr>
            <w:tcW w:type="dxa" w:w="175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분류</w:t>
            </w:r>
          </w:p>
        </w:tc>
        <w:tc>
          <w:tcPr>
            <w:tcW w:type="dxa" w:w="4535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시험 단서·선정 이유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OSI 7계층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계층모델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계층별 기능과 장비·PDU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TCP/IP 계층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계층모델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OSI와 계층 대응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TCP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연결형·신뢰성·흐름제어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UDP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전송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비연결형·낮은 오버헤드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IPv4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인터넷 계층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32비트 주소·헤더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IPv6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인터넷 계층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128비트 주소·확장성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서브넷 마스크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주소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네트워크와 호스트 구분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CIDR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주소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클래스 없는 /프리픽스 표기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DHCP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설정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IP·게이트웨이·DNS 자동 할당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ARP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주소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IPv4 주소를 MAC으로 해석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ICMP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제어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오류 보고·진단 메시지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IGMP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멀티캐스트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IPv4 멀티캐스트 그룹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DNS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응용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도메인 이름과 IP 변환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HTTP·HTTPS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응용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웹 전송·TLS 보안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FTP·SSH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응용 프로토콜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파일전송·보안 원격접속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SNMP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Manager·Agent·MIB·Trap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주요 포트번호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포트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FTP·SSH·DNS·HTTP·HTTPS·SNMP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이더넷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LAN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IEEE 802.3 기반 LAN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CSMA/CD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매체접근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충돌 감지 후 재전송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10Base-T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LAN 규격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10Mbps·베이스밴드·꼬임쌍선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MAC 주소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데이터링크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LAN 장치의 물리 주소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VLAN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스위칭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논리적 브로드캐스트 영역 분리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IEEE 802.1Q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VLAN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VLAN 태그 표준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트렁크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VLAN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여러 VLAN을 한 링크로 전달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STP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스위칭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스위치 루프 방지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스위치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네트워크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MAC 기반 프레임 전달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라우터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네트워크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IP 기반 최적 경로 전달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게이트웨이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네트워크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서로 다른 프로토콜 변환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RIP·OSPF·BGP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라우팅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거리벡터·링크상태·EGP 비교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SDN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네트워크 구조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제어부와 전달부 분리</w:t>
            </w:r>
          </w:p>
        </w:tc>
      </w:tr>
    </w:tbl>
    <w:p/>
    <w:p>
      <w:pPr>
        <w:spacing w:before="40"/>
      </w:pPr>
      <w:r>
        <w:rPr>
          <w:color w:val="475569"/>
          <w:sz w:val="18"/>
        </w:rPr>
        <w:t>검토 메모  □ 유지   □ 제외/교체: ____________________   □ 추가: ____________________</w:t>
      </w:r>
    </w:p>
    <w:p>
      <w:r>
        <w:br w:type="page"/>
      </w:r>
    </w:p>
    <w:p>
      <w:pPr>
        <w:pStyle w:val="Heading1"/>
      </w:pPr>
      <w:r>
        <w:t>4과목 정보시스템운용</w:t>
      </w:r>
    </w:p>
    <w:p>
      <w:pPr>
        <w:spacing w:after="160"/>
      </w:pPr>
      <w:r>
        <w:t>시험 빈출성과 초보 학습자의 이해 순서를 함께 고려한 30개입니다.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rPr>
          <w:tblHeader w:val="true"/>
        </w:trPr>
        <w:tc>
          <w:tcPr>
            <w:tcW w:type="dxa" w:w="56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번호</w:t>
            </w:r>
          </w:p>
        </w:tc>
        <w:tc>
          <w:tcPr>
            <w:tcW w:type="dxa" w:w="2551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용어</w:t>
            </w:r>
          </w:p>
        </w:tc>
        <w:tc>
          <w:tcPr>
            <w:tcW w:type="dxa" w:w="175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분류</w:t>
            </w:r>
          </w:p>
        </w:tc>
        <w:tc>
          <w:tcPr>
            <w:tcW w:type="dxa" w:w="4535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시험 단서·선정 이유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시스템 분석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기획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현황·요구·문제점 파악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기본설계·상세설계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설계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구조 결정과 구현 명세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용량 계획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운용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트래픽·성능·확장성 산정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구성관리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운용관리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장비·버전·변경 이력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변경관리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운용관리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승인·시험·적용·복구 절차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장애관리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운용관리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탐지·접수·분석·복구·보고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성능관리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응답시간·처리량·사용률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보안관리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접근·위협·정책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과금관리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자원 사용량과 비용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FCAPS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장애·구성·과금·성능·보안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NMS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 시스템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네트워크 통합 감시·제어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TMN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 구조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통신망 관리 표준 구조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SNMP Manager·Agent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관리 주체와 장비 측 응답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MIB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망관리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관리 객체 정보 데이터베이스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Syslog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로그관리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장비·서버 로그 중앙 수집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라우터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운용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경로 선택·트래픽 전달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방화벽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보안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정책에 따라 트래픽 허용·차단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IDS·IPS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보안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침입 탐지·차단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L4·L7 로드밸런서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가용성 장비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계층별 부하 분산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WAS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서버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웹 애플리케이션 실행 환경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가상화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서버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물리 자원을 논리적으로 분할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클라우드 IaaS·PaaS·SaaS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클라우드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제공 범위 비교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망분리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보안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업무망과 인터넷망 분리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접근통제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보안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식별·인증·인가·기록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백업 유형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복구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전체·증분·차등 백업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이중화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가용성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장애 대비 예비 구성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가용도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신뢰성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정상 가동 시간의 비율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MTBF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신뢰성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고장 사이 평균 시간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MTTR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신뢰성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평균 수리 시간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루프백 시험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장애진단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구간을 나눠 장애 위치 확인</w:t>
            </w:r>
          </w:p>
        </w:tc>
      </w:tr>
    </w:tbl>
    <w:p/>
    <w:p>
      <w:pPr>
        <w:spacing w:before="40"/>
      </w:pPr>
      <w:r>
        <w:rPr>
          <w:color w:val="475569"/>
          <w:sz w:val="18"/>
        </w:rPr>
        <w:t>검토 메모  □ 유지   □ 제외/교체: ____________________   □ 추가: ____________________</w:t>
      </w:r>
    </w:p>
    <w:p>
      <w:r>
        <w:br w:type="page"/>
      </w:r>
    </w:p>
    <w:p>
      <w:pPr>
        <w:pStyle w:val="Heading1"/>
      </w:pPr>
      <w:r>
        <w:t>5과목 컴퓨터일반 및 정보설비기준</w:t>
      </w:r>
    </w:p>
    <w:p>
      <w:pPr>
        <w:spacing w:after="160"/>
      </w:pPr>
      <w:r>
        <w:t>시험 빈출성과 초보 학습자의 이해 순서를 함께 고려한 30개입니다.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rPr>
          <w:tblHeader w:val="true"/>
        </w:trPr>
        <w:tc>
          <w:tcPr>
            <w:tcW w:type="dxa" w:w="56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번호</w:t>
            </w:r>
          </w:p>
        </w:tc>
        <w:tc>
          <w:tcPr>
            <w:tcW w:type="dxa" w:w="2551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용어</w:t>
            </w:r>
          </w:p>
        </w:tc>
        <w:tc>
          <w:tcPr>
            <w:tcW w:type="dxa" w:w="1757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분류</w:t>
            </w:r>
          </w:p>
        </w:tc>
        <w:tc>
          <w:tcPr>
            <w:tcW w:type="dxa" w:w="4535"/>
            <w:shd w:fill="0F325C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KR" w:hAnsi="Noto Sans CJK KR"/>
                <w:b/>
                <w:color w:val="FFFFFF"/>
                <w:sz w:val="17"/>
              </w:rPr>
              <w:t>시험 단서·선정 이유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CPU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컴퓨터 구조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연산장치·제어장치·레지스터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명령어 사이클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컴퓨터 구조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인출·해독·실행·간접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프로그램 카운터(PC)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레지스터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다음 명령 주소 저장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누산기(ACC)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레지스터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연산 결과 임시 저장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주소지정 방식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명령어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즉시·직접·간접·상대 주소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인터럽트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CPU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중단 요청과 처리 순서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I/O 채널·프로세서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입출력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CPU와 독립된 입출력 제어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RAM·ROM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메모리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휘발성과 읽기전용 비교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캐시 메모리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메모리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CPU와 주기억장치 속도 차 완화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RAID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저장장치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성능·중복·복구 레벨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진법 변환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수체계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2·8·10·16진수 변환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논리연산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논리회로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AND·OR·NOT·XOR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플립플롭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논리회로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1비트 기억 소자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운영체제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시스템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자원관리·사용자 인터페이스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프로세스 스케줄링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운영체제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처리량·대기·응답시간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커널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운영체제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CPU·메모리·장치·파일 관리 핵심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데이터베이스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정보처리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통합 저장·DBMS 관리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트랜잭션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데이터베이스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논리적 작업 단위·ACID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19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하둡(Hadoop)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빅데이터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분산 저장·분산 처리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정보통신공사업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공사업법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공사의 범위와 등록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21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도급·하도급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공사업법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계약 관계와 제한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22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분리발주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공사업법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다른 공종과 분리해 발주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23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공사업 등록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공사업법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등록 요건과 영업 기준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24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시공능력평가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공사업법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실적·경영상태·기술능력 평가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25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설계도서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설계기준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도면·시방서·계산서와 보관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26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감리·감리원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감리기준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품질 확인·시정 요구·배치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27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방송통신설비 기술기준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설비기준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안전·신뢰성·품질 확보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28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단말장치 기술기준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설비기준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망 위해 방지·접속 기준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29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영상정보처리기기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개인정보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설치 목적·안내·보관·위탁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30</w:t>
            </w:r>
          </w:p>
        </w:tc>
        <w:tc>
          <w:tcPr>
            <w:tcW w:type="dxa" w:w="2551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b/>
                <w:color w:val="0F325C"/>
                <w:sz w:val="16"/>
              </w:rPr>
              <w:t>맨홀·핸드홀</w:t>
            </w:r>
          </w:p>
        </w:tc>
        <w:tc>
          <w:tcPr>
            <w:tcW w:type="dxa" w:w="1757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center"/>
            </w:pPr>
            <w:r>
              <w:rPr>
                <w:rFonts w:ascii="Noto Sans CJK KR" w:hAnsi="Noto Sans CJK KR"/>
                <w:sz w:val="16"/>
              </w:rPr>
              <w:t>선로설비</w:t>
            </w:r>
          </w:p>
        </w:tc>
        <w:tc>
          <w:tcPr>
            <w:tcW w:type="dxa" w:w="4535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  <w:shd w:fill="F3F8FB"/>
          </w:tcPr>
          <w:p>
            <w:pPr>
              <w:spacing w:after="0"/>
              <w:jc w:val="left"/>
            </w:pPr>
            <w:r>
              <w:rPr>
                <w:rFonts w:ascii="Noto Sans CJK KR" w:hAnsi="Noto Sans CJK KR"/>
                <w:sz w:val="16"/>
              </w:rPr>
              <w:t>관로 접속·점검용 구조물</w:t>
            </w:r>
          </w:p>
        </w:tc>
      </w:tr>
    </w:tbl>
    <w:p/>
    <w:p>
      <w:pPr>
        <w:spacing w:before="40"/>
      </w:pPr>
      <w:r>
        <w:rPr>
          <w:color w:val="475569"/>
          <w:sz w:val="18"/>
        </w:rPr>
        <w:t>검토 메모  □ 유지   □ 제외/교체: ____________________   □ 추가: ____________________</w:t>
      </w:r>
    </w:p>
    <w:p>
      <w:r>
        <w:br w:type="page"/>
      </w:r>
    </w:p>
    <w:p>
      <w:pPr>
        <w:pStyle w:val="Heading1"/>
      </w:pPr>
      <w:r>
        <w:t>확정 후 제작할 본문 구성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32"/>
        <w:gridCol w:w="3532"/>
        <w:gridCol w:w="3532"/>
      </w:tblGrid>
      <w:tr>
        <w:tc>
          <w:tcPr>
            <w:tcW w:type="dxa" w:w="3532"/>
            <w:shd w:fill="0F325C"/>
          </w:tcPr>
          <w:p>
            <w:pPr>
              <w:jc w:val="center"/>
            </w:pPr>
            <w:r>
              <w:rPr>
                <w:b/>
                <w:color w:val="FFFFFF"/>
              </w:rPr>
              <w:t>구성</w:t>
            </w:r>
          </w:p>
        </w:tc>
        <w:tc>
          <w:tcPr>
            <w:tcW w:type="dxa" w:w="3532"/>
            <w:shd w:fill="0F325C"/>
          </w:tcPr>
          <w:p>
            <w:pPr>
              <w:jc w:val="center"/>
            </w:pPr>
            <w:r>
              <w:rPr>
                <w:b/>
                <w:color w:val="FFFFFF"/>
              </w:rPr>
              <w:t>수량</w:t>
            </w:r>
          </w:p>
        </w:tc>
        <w:tc>
          <w:tcPr>
            <w:tcW w:type="dxa" w:w="3532"/>
            <w:shd w:fill="0F325C"/>
          </w:tcPr>
          <w:p>
            <w:pPr>
              <w:jc w:val="center"/>
            </w:pPr>
            <w:r>
              <w:rPr>
                <w:b/>
                <w:color w:val="FFFFFF"/>
              </w:rPr>
              <w:t>형식</w:t>
            </w:r>
          </w:p>
        </w:tc>
      </w:tr>
      <w:tr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용어 본문</w:t>
            </w:r>
          </w:p>
        </w:tc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150개</w:t>
            </w:r>
          </w:p>
        </w:tc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left"/>
            </w:pPr>
            <w:r>
              <w:t>한글·영문명 / 쉬운 설명 / 시험 단서</w:t>
            </w:r>
          </w:p>
        </w:tc>
      </w:tr>
      <w:tr>
        <w:tc>
          <w:tcPr>
            <w:tcW w:type="dxa" w:w="3532"/>
            <w:shd w:fill="F3F8FB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장비 비교표</w:t>
            </w:r>
          </w:p>
        </w:tc>
        <w:tc>
          <w:tcPr>
            <w:tcW w:type="dxa" w:w="3532"/>
            <w:shd w:fill="F3F8FB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1부</w:t>
            </w:r>
          </w:p>
        </w:tc>
        <w:tc>
          <w:tcPr>
            <w:tcW w:type="dxa" w:w="3532"/>
            <w:shd w:fill="F3F8FB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left"/>
            </w:pPr>
            <w:r>
              <w:t>허브·스위치·라우터·게이트웨이 등</w:t>
            </w:r>
          </w:p>
        </w:tc>
      </w:tr>
      <w:tr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프로토콜·포트표</w:t>
            </w:r>
          </w:p>
        </w:tc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1부</w:t>
            </w:r>
          </w:p>
        </w:tc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left"/>
            </w:pPr>
            <w:r>
              <w:t>계층·기능·대표 포트번호</w:t>
            </w:r>
          </w:p>
        </w:tc>
      </w:tr>
      <w:tr>
        <w:tc>
          <w:tcPr>
            <w:tcW w:type="dxa" w:w="3532"/>
            <w:shd w:fill="F3F8FB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혼동 용어표</w:t>
            </w:r>
          </w:p>
        </w:tc>
        <w:tc>
          <w:tcPr>
            <w:tcW w:type="dxa" w:w="3532"/>
            <w:shd w:fill="F3F8FB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1부</w:t>
            </w:r>
          </w:p>
        </w:tc>
        <w:tc>
          <w:tcPr>
            <w:tcW w:type="dxa" w:w="3532"/>
            <w:shd w:fill="F3F8FB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left"/>
            </w:pPr>
            <w:r>
              <w:t>TCP/UDP, FDM/TDM, OLT/ONU 등</w:t>
            </w:r>
          </w:p>
        </w:tc>
      </w:tr>
      <w:tr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시험 단서 색인</w:t>
            </w:r>
          </w:p>
        </w:tc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center"/>
            </w:pPr>
            <w:r>
              <w:t>1부</w:t>
            </w:r>
          </w:p>
        </w:tc>
        <w:tc>
          <w:tcPr>
            <w:tcW w:type="dxa" w:w="353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jc w:val="left"/>
            </w:pPr>
            <w:r>
              <w:t>문제 문구에서 정답을 찾는 키워드</w:t>
            </w:r>
          </w:p>
        </w:tc>
      </w:tr>
    </w:tbl>
    <w:p>
      <w:pPr>
        <w:spacing w:before="360"/>
      </w:pPr>
      <w:r>
        <w:rPr>
          <w:b/>
          <w:color w:val="0F325C"/>
          <w:sz w:val="26"/>
        </w:rPr>
        <w:t>최종 확인</w:t>
      </w:r>
    </w:p>
    <w:p>
      <w:r>
        <w:t>□ 이 목록대로 설명 작성 진행</w:t>
      </w:r>
    </w:p>
    <w:p>
      <w:r>
        <w:t>□ 아래 항목을 수정한 뒤 진행: ______________________________________________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79" w:right="822" w:bottom="82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/>
        <w:color w:val="64748B"/>
        <w:sz w:val="16"/>
      </w:rPr>
      <w:t xml:space="preserve">onharupick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583680" cy="4389120"/>
          <wp:effectExtent l="0" t="0" r="0" b="0"/>
          <wp:wrapNone/>
          <wp:docPr id="1" name="Picture 1"/>
          <wp:cNvGraphicFramePr/>
          <a:graphic>
            <a:graphicData uri="http://schemas.openxmlformats.org/drawingml/2006/picture">
              <pic:pic>
                <pic:nvPicPr>
                  <pic:cNvPr id="0" name="docx_watermark_asse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4389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Noto Sans CJK KR" w:hAnsi="Noto Sans CJK KR" w:eastAsia="Noto Sans CJK KR"/>
      <w:color w:val="1E293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F325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